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Положение о конкурсе детских рисунков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«</w:t>
      </w:r>
      <w:r w:rsidDel="00000000" w:rsidR="00000000" w:rsidRPr="00000000">
        <w:rPr>
          <w:b w:val="1"/>
          <w:sz w:val="28"/>
          <w:shd w:fill="f3f3f3" w:val="clear"/>
          <w:rtl w:val="0"/>
        </w:rPr>
        <w:t xml:space="preserve">Мы - наследники Победы!</w:t>
      </w:r>
      <w:r w:rsidDel="00000000" w:rsidR="00000000" w:rsidRPr="00000000">
        <w:rPr>
          <w:b w:val="1"/>
          <w:sz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31 марта 2015 г.</w:t>
        <w:tab/>
        <w:tab/>
        <w:tab/>
        <w:tab/>
        <w:tab/>
        <w:tab/>
        <w:t xml:space="preserve">г. Иркутск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152400</wp:posOffset>
            </wp:positionV>
            <wp:extent cx="600710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340863" y="3780000"/>
                      <a:ext cx="6010274" cy="0"/>
                    </a:xfrm>
                    <a:prstGeom prst="straightConnector1">
                      <a:avLst/>
                    </a:prstGeom>
                    <a:noFill/>
                    <a:ln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ГЛАВА 1. ОБЩИЕ ПОЛОЖЕНИЯ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1.1. Положение о конкурсе детских рисунков «Мы - наследники Победы!» (далее по тексту - Конкурс) разработано и утверждено Советом научной молодежи Института динамики систем и теории управления имени В.М. Матросова Сибирского отделения Российской академии.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1.2. Организация и проведение Конкурса строится на принципах патриотизма,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2. Основные термины, используемые в настоящем Положении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2.1. В настоящем Положении используются следующие основные термины: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Организатор – Совет научной молодежи Института динамики систем и теории управления имени В.М. Матросова Сибирского отделения Российской академии.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Участник – автор рисунка, который соответствует требованиям Конкурса.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Жюри – группа экспертов, осуществляющая оценку конкурсных работ и определяющая Победителей Конкурса.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3. Цели и задачи конкурса детских рисунков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3.1. Цели Конкурса: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</w:t>
      </w:r>
      <w:r w:rsidDel="00000000" w:rsidR="00000000" w:rsidRPr="00000000">
        <w:rPr>
          <w:color w:val="000000"/>
          <w:sz w:val="28"/>
          <w:rtl w:val="0"/>
        </w:rPr>
        <w:t xml:space="preserve">воспитание у подрастающего поколения чувства гордости за подвиги предков при защите Отечества во время Великой Отечественной Войны (1941-1945 гг.);</w:t>
      </w: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поддержание интереса детей к российской истории;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раскрытие творческих способностей ребят;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подготовка выставки детских рисунков, посвященной 70-летию Победы в ВОВ.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 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3.2. Задачами организатора Конкурса являются: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организация и проведение конкурса детских рисунков;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обеспечение участия в Конкурсе как можно большего числа детей;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организация работы жюри Конкурса для оценки работ участников Конкурса;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организация информационного обеспечения Конкурса;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приобретение необходимого числа призов и подарков для победителей и участников Конкурса.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 Требования к рисункам, представленным на Конкурс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4.1. Рисунки должны соответствовать тематике Конкурса и отображать защитников Отечества и (или) их подвиги в </w:t>
      </w:r>
      <w:r w:rsidDel="00000000" w:rsidR="00000000" w:rsidRPr="00000000">
        <w:rPr>
          <w:b w:val="1"/>
          <w:sz w:val="28"/>
          <w:u w:val="single"/>
          <w:rtl w:val="0"/>
        </w:rPr>
        <w:t xml:space="preserve">Великой Отечественной войн 1941-1945 г.г.</w:t>
      </w: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4.2. Рисунки на конкурс могут представить дети, племянники, внуки и правнуки сотрудников Института динамики систем и теории управления имени В.М. Матросова Сибирского отделения Российской академии наук.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4.3. Рисунки должны быть выполнены без помощи родителей или педагогов.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4.4. Рисунки могут быть выполнены на любом материале (ватман, картон, холст и т.д.) любого формата и исполнены в любой технике рисования (масло, акварель, тушь, цветные карандаши, мелки и т.д.).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4.5. </w:t>
      </w:r>
      <w:r w:rsidDel="00000000" w:rsidR="00000000" w:rsidRPr="00000000">
        <w:rPr>
          <w:b w:val="1"/>
          <w:sz w:val="28"/>
          <w:u w:val="single"/>
          <w:rtl w:val="0"/>
        </w:rPr>
        <w:t xml:space="preserve">Рисунки ОБЯЗАТЕЛЬНО должны быть подписаны (приложение 1):</w:t>
      </w:r>
      <w:r w:rsidDel="00000000" w:rsidR="00000000" w:rsidRPr="00000000">
        <w:rPr>
          <w:sz w:val="28"/>
          <w:rtl w:val="0"/>
        </w:rPr>
        <w:t xml:space="preserve"> Ф.И.О. автора, его возраст; название рисунка; наименование учебного заведения, в котором учится автор, и творческий руководитель (если таковой имелся), а также согласие на использование рисунка.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4.6. Количество работ, представленных на Конкурс одним ребенком, не может превышать 1 рисунка.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4.6. Все присланные на Конкурс рисунки могут использоваться Организатором в дальнейшем для проведения различных акций патриотической направленности, в том числе для проведения выставок.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4.7.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ГЛАВА 2. ОРГАНИЗАТОР КОНКУРСА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5. Функции и обязанности Организатора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5.1.На Организатора Конкурса возлагаются следующие функции по координации проведения Конкурса: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определение условий проведения Конкурса;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формулирование требований к конкурсным работам, заявленным для участия в данном Конкурсе;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утверждение сроков представления работ и проведения экспертной оценки членов Жюри;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определение критериев оценки конкурсных работ;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принятие решения о составе Жюри;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проведение мероприятий в рамках информационно-рекламной кампании Конкурса;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распространение информации о результатах Конкурса;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организация и проведение выставки (экспозиции) лучших рисунков Конкурса.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rtl w:val="0"/>
        </w:rPr>
        <w:t xml:space="preserve">окончательных результатах Конкурса ранее даты официального объявления результатов Конкурса.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ГЛАВА 3. ПОРЯДОК ПРЕДСТАВЛЕНИЯ РИСУНКОВ ДЛЯ УЧАСТИЯ В КОНКУРСЕ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6. Представление работ для участия в Конкурсе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6.1. Участники – дети трёх возрастных категорий: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до 7 лет,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с 7 до 10 лет (включительно),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с 11 до 17 лет (включительно).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Участники или их родители представляют конкурсные работы лично по адресу г. Иркутск, ул. Лермонтова, 134, каб. 404, 415, или 518 (в будние дни с 10.00 до 17.00).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6.2. Представленные рисунки для участия в Конкурсе проверяются Организатором Конкурса на соответствие требованиям, предъявляемым к работам Участников Конкурса и указанным в разделе 4 настоящего Положения и передаются членам Жюри для оценки.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6.3. Автор (родители автора), подавая свою работу (работу своего ребёнка) на конкурс, </w:t>
      </w:r>
      <w:r w:rsidDel="00000000" w:rsidR="00000000" w:rsidRPr="00000000">
        <w:rPr>
          <w:b w:val="1"/>
          <w:sz w:val="28"/>
          <w:rtl w:val="0"/>
        </w:rPr>
        <w:t xml:space="preserve">подтверждает авторство рисунка</w:t>
      </w:r>
      <w:r w:rsidDel="00000000" w:rsidR="00000000" w:rsidRPr="00000000">
        <w:rPr>
          <w:sz w:val="28"/>
          <w:rtl w:val="0"/>
        </w:rPr>
        <w:t xml:space="preserve"> и соглашается с тем, что он может быть опубликован в любых изданиях, показан любым способом на любых акциях, как во время проведения Конкурса, так и после его окончания, в разных городах Российской Федерации и не претендует на выплату авторского гонорара.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7. Сроки представления рисунков для участия в Конкурсе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7.1. Рисунки для участия в Конкурсе принимаются с 1 по 27 апреля 2015 г.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7.2. Участник вправе отозвать свою работу для участия в Конкурсе не менее чем за 5 дней до истечения срока приёма работ.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8. Сроки проведения Конкурса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8.1. Сроки проведения Конкурса: с 1 апреля 2015 г. по 8 мая 2015 г.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8.2. Работа жюри Конкурса по оценке работ участников Конкурса с 1 мая по 8 мая 2015 г.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8.4. С 8 мая по 15 мая 2015 г. – вручение призов и Почетных дипломов победителям Конкурса, рассылка сертификатов участникам конкурса.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8.5. Размещение на сайте Института динамики систем и теории управления имени В.М. Матросова Сибирского отделения Российской академии www.idstu.irk.ru в Интернете итогов и отчета о проведении Конкурса – до 8 мая 2015 г.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8.6. Открытие выставки лучших рисунков Конкурса в холле Института динамики систем и теории управления имени В.М. Матросова Сибирского отделения Российской академии – 8 мая 2015 г.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ГЛАВА 4. РАБОТА ЖЮРИ КОНКУРСА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9. Состав и функции Жюри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9.1. Состав Жюри Конкурса определяется Организатором Конкурса.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9.2. Жюри осуществляет экспертную оценку представленных на конкурс рисунков в соответствии с критериями оценки, указанными в пункте 9.3 настоящего Положения. Победители определяются по наибольшей сумме полученных баллов.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9.3. Критерии оценки: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соответствие тематике Конкурса (соответствие п.4.1 настоящего Положения);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оригинальность работы;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- художественная ценность.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9.4.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ГЛАВА 5. РЕЗУЛЬТАТЫ КОНКУРСА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10. Оглашение результатов Конкурса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10.1. Результаты Конкурса публикуются Организатором на Официальном сайте Института динамики систем и теории управления имени В.М. Матросова Сибирского отделения Российской академии: www.idstu.irk.ru в течение пяти дней начиная со дня окончания Конкурса.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11. Победители и призы Конкурса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11.1. Победителям Конкурса будут вручены призы и дипломы, их работы будут размещены на официальном сайте www.idstu.irk.ru.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11.2. Победителям Конкурса в трёх возрастных категориях будут вручены призы.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Председатель Совета научной молодежи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Института динамики систем и теории управления имени В.М. Матросова Сибирского отделения Российской академии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sz w:val="28"/>
          <w:rtl w:val="0"/>
        </w:rPr>
        <w:br w:type="textWrapping"/>
      </w:r>
    </w:p>
    <w:p w:rsidR="00000000" w:rsidDel="00000000" w:rsidP="00000000" w:rsidRDefault="00000000" w:rsidRPr="00000000">
      <w:pPr>
        <w:ind w:firstLine="720"/>
        <w:contextualSpacing w:val="0"/>
        <w:jc w:val="right"/>
      </w:pPr>
      <w:r w:rsidDel="00000000" w:rsidR="00000000" w:rsidRPr="00000000">
        <w:rPr>
          <w:sz w:val="28"/>
          <w:rtl w:val="0"/>
        </w:rPr>
        <w:t xml:space="preserve">к.ф.-м.н. М.В. Старицын</w:t>
      </w:r>
    </w:p>
    <w:p w:rsidR="00000000" w:rsidDel="00000000" w:rsidP="00000000" w:rsidRDefault="00000000" w:rsidRPr="00000000">
      <w:pPr>
        <w:ind w:firstLine="720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i w:val="1"/>
          <w:sz w:val="28"/>
          <w:rtl w:val="0"/>
        </w:rPr>
        <w:t xml:space="preserve">Приложение 1</w:t>
      </w:r>
    </w:p>
    <w:p w:rsidR="00000000" w:rsidDel="00000000" w:rsidP="00000000" w:rsidRDefault="00000000" w:rsidRPr="00000000">
      <w:pPr>
        <w:ind w:firstLine="72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Образец</w:t>
      </w:r>
    </w:p>
    <w:p w:rsidR="00000000" w:rsidDel="00000000" w:rsidP="00000000" w:rsidRDefault="00000000" w:rsidRPr="00000000">
      <w:pPr>
        <w:ind w:left="-284" w:firstLine="0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сопроводительной записки к рисункам, присылаемым на конкурс</w:t>
      </w:r>
    </w:p>
    <w:p w:rsidR="00000000" w:rsidDel="00000000" w:rsidP="00000000" w:rsidRDefault="00000000" w:rsidRPr="00000000">
      <w:pPr>
        <w:ind w:left="-284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09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13"/>
        <w:gridCol w:w="4246"/>
        <w:gridCol w:w="4250"/>
        <w:tblGridChange w:id="0">
          <w:tblGrid>
            <w:gridCol w:w="813"/>
            <w:gridCol w:w="4246"/>
            <w:gridCol w:w="4250"/>
          </w:tblGrid>
        </w:tblGridChange>
      </w:tblGrid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1"/>
                <w:sz w:val="28"/>
                <w:rtl w:val="0"/>
              </w:rPr>
              <w:t xml:space="preserve">№ П/П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1"/>
                <w:sz w:val="28"/>
                <w:rtl w:val="0"/>
              </w:rPr>
              <w:t xml:space="preserve">ПЕРЕЧЕНЬ ДАННЫХ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mallCaps w:val="1"/>
                <w:sz w:val="28"/>
                <w:rtl w:val="0"/>
              </w:rPr>
              <w:t xml:space="preserve">ЗАПОЛНЯЕМЫЕ ДАННЫЕ</w:t>
            </w:r>
          </w:p>
        </w:tc>
      </w:tr>
      <w:tr>
        <w:trPr>
          <w:trHeight w:val="8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1.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Фамилия, Имя и Отчество автора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2.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Возраст (полных лет)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3.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Название рисунка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4.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Домашний адрес автора (с почтовым индексом)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5.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 автора (родителей автора) и (или) электронный адрес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6.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Наименование учебного заведения, в котором учится автор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7.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Института динамики систем и теории управления имени В.М. Матросова Сибирского отделения Российской академии, как во время проведения Конкурса, так и после его окончания, в разных городах Российской Федерации и не претендую на выплату авторского гонорара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Роспись одного из родителей автора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 (с указанием Ф.И.О. и родства):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28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8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.0" w:w="11906.0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